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4B" w:rsidRPr="00B2744B" w:rsidRDefault="00B2744B" w:rsidP="00B27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музыке, 5 класс</w:t>
      </w:r>
    </w:p>
    <w:p w:rsidR="00B2744B" w:rsidRDefault="00B2744B" w:rsidP="00B2744B">
      <w:pPr>
        <w:jc w:val="both"/>
        <w:rPr>
          <w:rFonts w:ascii="Times New Roman" w:hAnsi="Times New Roman" w:cs="Times New Roman"/>
          <w:sz w:val="24"/>
          <w:szCs w:val="24"/>
        </w:rPr>
      </w:pPr>
      <w:r w:rsidRPr="00B2744B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 </w:t>
      </w:r>
    </w:p>
    <w:p w:rsidR="00B2744B" w:rsidRDefault="00B2744B" w:rsidP="00B2744B">
      <w:pPr>
        <w:jc w:val="both"/>
        <w:rPr>
          <w:rFonts w:ascii="Times New Roman" w:hAnsi="Times New Roman" w:cs="Times New Roman"/>
          <w:sz w:val="24"/>
          <w:szCs w:val="24"/>
        </w:rPr>
      </w:pPr>
      <w:r w:rsidRPr="00B2744B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«МУЗЫКА» 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</w:t>
      </w:r>
      <w:proofErr w:type="spellStart"/>
      <w:r w:rsidRPr="00B2744B">
        <w:rPr>
          <w:rFonts w:ascii="Times New Roman" w:hAnsi="Times New Roman" w:cs="Times New Roman"/>
          <w:sz w:val="24"/>
          <w:szCs w:val="24"/>
        </w:rPr>
        <w:t>интонационновыразительные</w:t>
      </w:r>
      <w:proofErr w:type="spellEnd"/>
      <w:r w:rsidRPr="00B2744B">
        <w:rPr>
          <w:rFonts w:ascii="Times New Roman" w:hAnsi="Times New Roman" w:cs="Times New Roman"/>
          <w:sz w:val="24"/>
          <w:szCs w:val="24"/>
        </w:rPr>
        <w:t xml:space="preserve">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B2744B">
        <w:rPr>
          <w:rFonts w:ascii="Times New Roman" w:hAnsi="Times New Roman" w:cs="Times New Roman"/>
          <w:sz w:val="24"/>
          <w:szCs w:val="24"/>
        </w:rPr>
        <w:t>вовлечённости</w:t>
      </w:r>
      <w:proofErr w:type="spellEnd"/>
      <w:r w:rsidRPr="00B2744B">
        <w:rPr>
          <w:rFonts w:ascii="Times New Roman" w:hAnsi="Times New Roman" w:cs="Times New Roman"/>
          <w:sz w:val="24"/>
          <w:szCs w:val="24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 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 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 Музыка — </w:t>
      </w:r>
      <w:proofErr w:type="spellStart"/>
      <w:r w:rsidRPr="00B2744B">
        <w:rPr>
          <w:rFonts w:ascii="Times New Roman" w:hAnsi="Times New Roman" w:cs="Times New Roman"/>
          <w:sz w:val="24"/>
          <w:szCs w:val="24"/>
        </w:rPr>
        <w:t>временнóе</w:t>
      </w:r>
      <w:proofErr w:type="spellEnd"/>
      <w:r w:rsidRPr="00B2744B">
        <w:rPr>
          <w:rFonts w:ascii="Times New Roman" w:hAnsi="Times New Roman" w:cs="Times New Roman"/>
          <w:sz w:val="24"/>
          <w:szCs w:val="24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B2744B">
        <w:rPr>
          <w:rFonts w:ascii="Times New Roman" w:hAnsi="Times New Roman" w:cs="Times New Roman"/>
          <w:sz w:val="24"/>
          <w:szCs w:val="24"/>
        </w:rPr>
        <w:t>обогощать</w:t>
      </w:r>
      <w:proofErr w:type="spellEnd"/>
      <w:r w:rsidRPr="00B2744B">
        <w:rPr>
          <w:rFonts w:ascii="Times New Roman" w:hAnsi="Times New Roman" w:cs="Times New Roman"/>
          <w:sz w:val="24"/>
          <w:szCs w:val="24"/>
        </w:rPr>
        <w:t xml:space="preserve"> индивидуальный опыт в предвидении будущего и его сравнении с прошлым. 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B2744B">
        <w:rPr>
          <w:rFonts w:ascii="Times New Roman" w:hAnsi="Times New Roman" w:cs="Times New Roman"/>
          <w:sz w:val="24"/>
          <w:szCs w:val="24"/>
        </w:rPr>
        <w:t>самопринятию</w:t>
      </w:r>
      <w:proofErr w:type="spellEnd"/>
      <w:r w:rsidRPr="00B2744B">
        <w:rPr>
          <w:rFonts w:ascii="Times New Roman" w:hAnsi="Times New Roman" w:cs="Times New Roman"/>
          <w:sz w:val="24"/>
          <w:szCs w:val="24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 Рабочая программа позволит учителю: — реализовать в процессе преподавания музыки современные подходы к формированию личностных, </w:t>
      </w:r>
      <w:proofErr w:type="spellStart"/>
      <w:r w:rsidRPr="00B274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2744B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 —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 г. № 1897, с изменениями и дополнениями от 29 декабря 2014 г., 31 декабря 2015 г., 11 декабря 2020 г.); Примерной основной </w:t>
      </w:r>
      <w:r w:rsidRPr="00B2744B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 —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B2744B" w:rsidRDefault="00B2744B" w:rsidP="00B2744B">
      <w:pPr>
        <w:jc w:val="both"/>
        <w:rPr>
          <w:rFonts w:ascii="Times New Roman" w:hAnsi="Times New Roman" w:cs="Times New Roman"/>
          <w:sz w:val="24"/>
          <w:szCs w:val="24"/>
        </w:rPr>
      </w:pPr>
      <w:r w:rsidRPr="00B2744B">
        <w:rPr>
          <w:rFonts w:ascii="Times New Roman" w:hAnsi="Times New Roman" w:cs="Times New Roman"/>
          <w:sz w:val="24"/>
          <w:szCs w:val="24"/>
        </w:rPr>
        <w:t xml:space="preserve"> ЦЕЛИ И ЗАДАЧИ ИЗУЧЕНИЯ УЧЕБНОГО ПРЕДМЕТА «МУЗЫКА» 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B2744B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B2744B">
        <w:rPr>
          <w:rFonts w:ascii="Times New Roman" w:hAnsi="Times New Roman" w:cs="Times New Roman"/>
          <w:sz w:val="24"/>
          <w:szCs w:val="24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 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В процессе конкретизации учебных целей их реализация осуществляется по следующим направлениям: 1) становление системы ценностей обучающихся, развитие целостного миропонимания в единстве эмоциональной и познавательной сферы; 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B2744B">
        <w:rPr>
          <w:rFonts w:ascii="Times New Roman" w:hAnsi="Times New Roman" w:cs="Times New Roman"/>
          <w:sz w:val="24"/>
          <w:szCs w:val="24"/>
        </w:rPr>
        <w:t>автокоммуникации</w:t>
      </w:r>
      <w:proofErr w:type="spellEnd"/>
      <w:r w:rsidRPr="00B2744B">
        <w:rPr>
          <w:rFonts w:ascii="Times New Roman" w:hAnsi="Times New Roman" w:cs="Times New Roman"/>
          <w:sz w:val="24"/>
          <w:szCs w:val="24"/>
        </w:rPr>
        <w:t xml:space="preserve">; 3) формирование творческих способностей ребёнка, развитие внутренней мотивации к интонационно-содержательной деятельности. Важнейшими задачами изучения предмета «Музыка» в основной школе являются: 1. Приобщение к общечеловеческим духовным ценностям через личный психологический опыт эмоционально-эстетического переживания. 2.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 3.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 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 5. Развитие общих и специальных музыкальных способностей, совершенствование в предметных умениях и навыках, в том числе: 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 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г) музыкальное движение (пластическое интонирование, инсценировка, танец, двигательное моделирование и др.); д) </w:t>
      </w:r>
      <w:r w:rsidRPr="00B2744B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творческие проекты, музыкально-театральная деятельность (концерты, фестивали, представления); е) исследовательская деятельность на материале музыкального искусства. 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 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модуль № 1 «Музыка моего края»; модуль № 2 «Народное музыкальное творчество России»; модуль № 3 «Музыка народов мира»; модуль № 4 «Европейская классическая музыка»; модуль № 5 «Русская классическая музыка»; модуль № 6 «Истоки и образы русской и европейской духовной музыки»; модуль № 7 «Современная музыка: основные жанры и направления»; модуль № 8 «Связь музыки с другими видами искусства»; модуль № 9 «Жанры музыкального искусства». </w:t>
      </w:r>
    </w:p>
    <w:p w:rsidR="00975ADA" w:rsidRPr="00B2744B" w:rsidRDefault="00B2744B" w:rsidP="00B274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744B">
        <w:rPr>
          <w:rFonts w:ascii="Times New Roman" w:hAnsi="Times New Roman" w:cs="Times New Roman"/>
          <w:sz w:val="24"/>
          <w:szCs w:val="24"/>
        </w:rPr>
        <w:t xml:space="preserve">МЕСТО УЧЕБНОГО ПРЕДМЕТА «МУЗЫКА» В УЧЕБНОМ ПЛАНЕ 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 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B2744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2744B">
        <w:rPr>
          <w:rFonts w:ascii="Times New Roman" w:hAnsi="Times New Roman" w:cs="Times New Roman"/>
          <w:sz w:val="24"/>
          <w:szCs w:val="24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sectPr w:rsidR="00975ADA" w:rsidRPr="00B2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4B"/>
    <w:rsid w:val="00975ADA"/>
    <w:rsid w:val="00B2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2F3D"/>
  <w15:chartTrackingRefBased/>
  <w15:docId w15:val="{5D7004CF-A4AE-4AF2-AED7-FE0981C9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1425</Words>
  <Characters>8126</Characters>
  <Application>Microsoft Office Word</Application>
  <DocSecurity>0</DocSecurity>
  <Lines>67</Lines>
  <Paragraphs>19</Paragraphs>
  <ScaleCrop>false</ScaleCrop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2022-12-05T06:56:00Z</dcterms:created>
  <dcterms:modified xsi:type="dcterms:W3CDTF">2022-12-05T06:57:00Z</dcterms:modified>
</cp:coreProperties>
</file>