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C6" w:rsidRPr="00770BC6" w:rsidRDefault="00770BC6" w:rsidP="00770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языку, 7 класс</w:t>
      </w:r>
    </w:p>
    <w:p w:rsidR="00770BC6" w:rsidRDefault="00770BC6" w:rsidP="00770BC6">
      <w:pPr>
        <w:jc w:val="both"/>
        <w:rPr>
          <w:rFonts w:ascii="Times New Roman" w:hAnsi="Times New Roman" w:cs="Times New Roman"/>
          <w:sz w:val="24"/>
          <w:szCs w:val="24"/>
        </w:rPr>
      </w:pPr>
      <w:r w:rsidRPr="00770BC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по русскому языку для 5-9 классов (авторы Т.А. </w:t>
      </w:r>
      <w:proofErr w:type="spellStart"/>
      <w:r w:rsidRPr="00770BC6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770BC6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770BC6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770BC6">
        <w:rPr>
          <w:rFonts w:ascii="Times New Roman" w:hAnsi="Times New Roman" w:cs="Times New Roman"/>
          <w:sz w:val="24"/>
          <w:szCs w:val="24"/>
        </w:rPr>
        <w:t xml:space="preserve"> и др., издательство: М.: Просвещение, 2016) и методических рекомендаций по русскому языку 7 </w:t>
      </w:r>
      <w:proofErr w:type="gramStart"/>
      <w:r w:rsidRPr="00770BC6">
        <w:rPr>
          <w:rFonts w:ascii="Times New Roman" w:hAnsi="Times New Roman" w:cs="Times New Roman"/>
          <w:sz w:val="24"/>
          <w:szCs w:val="24"/>
        </w:rPr>
        <w:t>класс :учебное</w:t>
      </w:r>
      <w:proofErr w:type="gramEnd"/>
      <w:r w:rsidRPr="00770BC6">
        <w:rPr>
          <w:rFonts w:ascii="Times New Roman" w:hAnsi="Times New Roman" w:cs="Times New Roman"/>
          <w:sz w:val="24"/>
          <w:szCs w:val="24"/>
        </w:rPr>
        <w:t xml:space="preserve"> пособие для общеобразовательных организаций /[, М. Т. Баранов и др.]. 2-е </w:t>
      </w:r>
      <w:proofErr w:type="spellStart"/>
      <w:proofErr w:type="gramStart"/>
      <w:r w:rsidRPr="00770BC6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770BC6">
        <w:rPr>
          <w:rFonts w:ascii="Times New Roman" w:hAnsi="Times New Roman" w:cs="Times New Roman"/>
          <w:sz w:val="24"/>
          <w:szCs w:val="24"/>
        </w:rPr>
        <w:t>..М.</w:t>
      </w:r>
      <w:proofErr w:type="gramEnd"/>
      <w:r w:rsidRPr="00770BC6">
        <w:rPr>
          <w:rFonts w:ascii="Times New Roman" w:hAnsi="Times New Roman" w:cs="Times New Roman"/>
          <w:sz w:val="24"/>
          <w:szCs w:val="24"/>
        </w:rPr>
        <w:t xml:space="preserve"> : Просвещение, 2017. Рабочая программа адресована учащимся 6 класса средней общеобразовательной школы. Целями и задачами изучения русского (родного) языка в основной школе являются: •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•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770BC6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770BC6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 •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•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•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</w:r>
    </w:p>
    <w:p w:rsidR="00770BC6" w:rsidRDefault="00770BC6" w:rsidP="00770BC6">
      <w:pPr>
        <w:jc w:val="both"/>
        <w:rPr>
          <w:rFonts w:ascii="Times New Roman" w:hAnsi="Times New Roman" w:cs="Times New Roman"/>
          <w:sz w:val="24"/>
          <w:szCs w:val="24"/>
        </w:rPr>
      </w:pPr>
      <w:r w:rsidRPr="00770BC6">
        <w:rPr>
          <w:rFonts w:ascii="Times New Roman" w:hAnsi="Times New Roman" w:cs="Times New Roman"/>
          <w:sz w:val="24"/>
          <w:szCs w:val="24"/>
        </w:rPr>
        <w:t xml:space="preserve">Целью ЛИЦЕЯ является гражданское воспитание, социализация учебно-воспитательного процесса. Поэтому данная программа направлена на: -создание условий для формирования у учащихся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ее многонационального состава; -умения находить нужную информацию, работать с ней и использовать для решения различных задач. </w:t>
      </w:r>
    </w:p>
    <w:p w:rsidR="00770BC6" w:rsidRDefault="00770BC6" w:rsidP="00770BC6">
      <w:pPr>
        <w:jc w:val="both"/>
        <w:rPr>
          <w:rFonts w:ascii="Times New Roman" w:hAnsi="Times New Roman" w:cs="Times New Roman"/>
          <w:sz w:val="24"/>
          <w:szCs w:val="24"/>
        </w:rPr>
      </w:pPr>
      <w:r w:rsidRPr="00770BC6">
        <w:rPr>
          <w:rFonts w:ascii="Times New Roman" w:hAnsi="Times New Roman" w:cs="Times New Roman"/>
          <w:sz w:val="24"/>
          <w:szCs w:val="24"/>
        </w:rPr>
        <w:t xml:space="preserve">Содержание учебно-методического комплекта: 1. Русский язык. Рабочие программы. Предметная линия учебников Т. А. </w:t>
      </w:r>
      <w:proofErr w:type="spellStart"/>
      <w:r w:rsidRPr="00770BC6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770BC6">
        <w:rPr>
          <w:rFonts w:ascii="Times New Roman" w:hAnsi="Times New Roman" w:cs="Times New Roman"/>
          <w:sz w:val="24"/>
          <w:szCs w:val="24"/>
        </w:rPr>
        <w:t xml:space="preserve">, М. Т, Баранова, Л. А. </w:t>
      </w:r>
      <w:proofErr w:type="spellStart"/>
      <w:r w:rsidRPr="00770BC6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770BC6">
        <w:rPr>
          <w:rFonts w:ascii="Times New Roman" w:hAnsi="Times New Roman" w:cs="Times New Roman"/>
          <w:sz w:val="24"/>
          <w:szCs w:val="24"/>
        </w:rPr>
        <w:t xml:space="preserve"> и других. 5 - 9 классы 2. Русский язык. Методические рекомендации и поурочные разработки 7 класс учебное пособие для общеобразовательных организаций </w:t>
      </w:r>
      <w:proofErr w:type="gramStart"/>
      <w:r w:rsidRPr="00770BC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70BC6">
        <w:rPr>
          <w:rFonts w:ascii="Times New Roman" w:hAnsi="Times New Roman" w:cs="Times New Roman"/>
          <w:sz w:val="24"/>
          <w:szCs w:val="24"/>
        </w:rPr>
        <w:t xml:space="preserve"> Просвещение, 2020. 3. «Русский язык. 7 класс. Учебник для общеобразовательных учреждений. В 2 ч. [Т.А. </w:t>
      </w:r>
      <w:proofErr w:type="spellStart"/>
      <w:r w:rsidRPr="00770BC6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770BC6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770BC6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770BC6">
        <w:rPr>
          <w:rFonts w:ascii="Times New Roman" w:hAnsi="Times New Roman" w:cs="Times New Roman"/>
          <w:sz w:val="24"/>
          <w:szCs w:val="24"/>
        </w:rPr>
        <w:t xml:space="preserve"> и др.; науч. Ред. </w:t>
      </w:r>
      <w:proofErr w:type="spellStart"/>
      <w:r w:rsidRPr="00770BC6"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 w:rsidRPr="00770BC6">
        <w:rPr>
          <w:rFonts w:ascii="Times New Roman" w:hAnsi="Times New Roman" w:cs="Times New Roman"/>
          <w:sz w:val="24"/>
          <w:szCs w:val="24"/>
        </w:rPr>
        <w:t xml:space="preserve">]. – М.: «Просвещение», 2019. </w:t>
      </w:r>
    </w:p>
    <w:p w:rsidR="00770BC6" w:rsidRDefault="00770BC6" w:rsidP="00770BC6">
      <w:pPr>
        <w:jc w:val="both"/>
        <w:rPr>
          <w:rFonts w:ascii="Times New Roman" w:hAnsi="Times New Roman" w:cs="Times New Roman"/>
          <w:sz w:val="24"/>
          <w:szCs w:val="24"/>
        </w:rPr>
      </w:pPr>
      <w:r w:rsidRPr="00770BC6">
        <w:rPr>
          <w:rFonts w:ascii="Times New Roman" w:hAnsi="Times New Roman" w:cs="Times New Roman"/>
          <w:sz w:val="24"/>
          <w:szCs w:val="24"/>
        </w:rPr>
        <w:t xml:space="preserve">Количество часов, отведённое на изучение русского языка согласно программе и тематическому планированию курса, учебному плану лицея, календарному учебному </w:t>
      </w:r>
      <w:r w:rsidRPr="00770BC6">
        <w:rPr>
          <w:rFonts w:ascii="Times New Roman" w:hAnsi="Times New Roman" w:cs="Times New Roman"/>
          <w:sz w:val="24"/>
          <w:szCs w:val="24"/>
        </w:rPr>
        <w:lastRenderedPageBreak/>
        <w:t>графику 140 часов в год. Моя рабочая программа рассчитана в 7 «А», «Б», «В» - 137ч, (23 февраля ,8марта- ,10 мая - праздничные дни) Формы, методы и средства обучения, технологии, используемые при организации образовательного процесса с целью реализации системно-</w:t>
      </w:r>
      <w:proofErr w:type="spellStart"/>
      <w:r w:rsidRPr="00770BC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70BC6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F36DF9" w:rsidRPr="00770BC6" w:rsidRDefault="00770BC6" w:rsidP="00770B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0BC6">
        <w:rPr>
          <w:rFonts w:ascii="Times New Roman" w:hAnsi="Times New Roman" w:cs="Times New Roman"/>
          <w:sz w:val="24"/>
          <w:szCs w:val="24"/>
        </w:rPr>
        <w:t xml:space="preserve"> Особенностью образовательных технологий, обеспечивающих реализацию программы, является ориентация на развитие: · самостоятельности и креативности мышления; · исследовательских умений; · коммуникативной культуры; · умений самоанализа; · потребности в непрерывном самообразовании. Особое внимание уделяется методам развивающего и личностно-ориентированного обучения, активизации познавательной деятельности в урочное и внеурочное время, роли самостоятельной творческой исследовательской работы учителя и ученика. Образовательные технологии, используемые при реализации программы основаны на системно-</w:t>
      </w:r>
      <w:proofErr w:type="spellStart"/>
      <w:r w:rsidRPr="00770BC6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770BC6">
        <w:rPr>
          <w:rFonts w:ascii="Times New Roman" w:hAnsi="Times New Roman" w:cs="Times New Roman"/>
          <w:sz w:val="24"/>
          <w:szCs w:val="24"/>
        </w:rPr>
        <w:t xml:space="preserve"> подходе: Технология использования в обучении игровых методов Исследовательские методы в обучении Проектные методы обучения Информационно-коммуникационные технологии Технология развития критического мышления Творческие мастерские </w:t>
      </w:r>
      <w:proofErr w:type="spellStart"/>
      <w:r w:rsidRPr="00770BC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70BC6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sectPr w:rsidR="00F36DF9" w:rsidRPr="0077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6"/>
    <w:rsid w:val="00770BC6"/>
    <w:rsid w:val="00F3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4949"/>
  <w15:chartTrackingRefBased/>
  <w15:docId w15:val="{F6614633-EABB-4061-A715-4A755586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2022-12-05T08:41:00Z</dcterms:created>
  <dcterms:modified xsi:type="dcterms:W3CDTF">2022-12-05T08:44:00Z</dcterms:modified>
</cp:coreProperties>
</file>